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C4A" w:rsidRPr="00915D53" w:rsidRDefault="008D1C4A" w:rsidP="008D1C4A">
      <w:pPr>
        <w:spacing w:after="200" w:line="276" w:lineRule="auto"/>
        <w:jc w:val="center"/>
        <w:rPr>
          <w:rFonts w:eastAsiaTheme="minorHAnsi"/>
          <w:b/>
          <w:caps/>
          <w:sz w:val="22"/>
          <w:szCs w:val="22"/>
          <w:lang w:val="en-US" w:eastAsia="en-US" w:bidi="en-US"/>
        </w:rPr>
      </w:pPr>
      <w:r w:rsidRPr="00915D53">
        <w:rPr>
          <w:rFonts w:eastAsiaTheme="minorHAnsi"/>
          <w:noProof/>
          <w:sz w:val="22"/>
          <w:szCs w:val="22"/>
        </w:rPr>
        <w:drawing>
          <wp:inline distT="0" distB="0" distL="0" distR="0">
            <wp:extent cx="600000" cy="720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4A" w:rsidRPr="00915D53" w:rsidRDefault="008D1C4A" w:rsidP="008D1C4A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СОВЕТ ДЕПУТАТОВ </w:t>
      </w:r>
    </w:p>
    <w:p w:rsidR="00D0671B" w:rsidRDefault="008D1C4A" w:rsidP="00D0671B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bCs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ВНУТРИГОРОДСКОГО МУНИЦИПАЛЬНОГО ОБРАЗОВАНИЯ - МУНИЦИПАЛЬНОГО ОКРУГА ПРЕОБРАЖЕНСКОЕ </w:t>
      </w:r>
      <w:r w:rsidR="00D0671B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 </w:t>
      </w:r>
      <w:r w:rsidRPr="00915D53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>В ГОРОДЕ МОСКВЕ</w:t>
      </w:r>
      <w:r w:rsidR="00D0671B">
        <w:rPr>
          <w:rFonts w:eastAsiaTheme="minorHAnsi"/>
          <w:b/>
          <w:bCs/>
          <w:color w:val="800A00"/>
          <w:sz w:val="32"/>
          <w:szCs w:val="32"/>
          <w:lang w:eastAsia="en-US" w:bidi="en-US"/>
        </w:rPr>
        <w:t xml:space="preserve"> </w:t>
      </w:r>
    </w:p>
    <w:p w:rsidR="008D1C4A" w:rsidRPr="00915D53" w:rsidRDefault="008D1C4A" w:rsidP="00D0671B">
      <w:pPr>
        <w:tabs>
          <w:tab w:val="left" w:pos="5940"/>
        </w:tabs>
        <w:spacing w:after="200" w:line="276" w:lineRule="auto"/>
        <w:ind w:left="-142" w:right="-143"/>
        <w:jc w:val="center"/>
        <w:rPr>
          <w:rFonts w:eastAsiaTheme="minorHAnsi"/>
          <w:b/>
          <w:color w:val="800A00"/>
          <w:sz w:val="32"/>
          <w:szCs w:val="32"/>
          <w:lang w:eastAsia="en-US" w:bidi="en-US"/>
        </w:rPr>
      </w:pPr>
      <w:r w:rsidRPr="00915D53">
        <w:rPr>
          <w:rFonts w:eastAsiaTheme="minorHAnsi"/>
          <w:b/>
          <w:color w:val="800A00"/>
          <w:sz w:val="32"/>
          <w:szCs w:val="32"/>
          <w:lang w:eastAsia="en-US" w:bidi="en-US"/>
        </w:rPr>
        <w:t>РЕШЕНИЕ</w:t>
      </w:r>
    </w:p>
    <w:p w:rsidR="008D1C4A" w:rsidRPr="00080C75" w:rsidRDefault="008D1C4A" w:rsidP="008D1C4A">
      <w:pPr>
        <w:ind w:left="-567"/>
      </w:pPr>
    </w:p>
    <w:p w:rsidR="008D1C4A" w:rsidRPr="000C34BA" w:rsidRDefault="008D1C4A" w:rsidP="008D1C4A">
      <w:pPr>
        <w:ind w:left="-567"/>
        <w:rPr>
          <w:b/>
        </w:rPr>
      </w:pPr>
      <w:r>
        <w:rPr>
          <w:b/>
        </w:rPr>
        <w:t>11</w:t>
      </w:r>
      <w:r w:rsidRPr="00080C75">
        <w:rPr>
          <w:b/>
        </w:rPr>
        <w:t>.</w:t>
      </w:r>
      <w:r>
        <w:rPr>
          <w:b/>
        </w:rPr>
        <w:t>11</w:t>
      </w:r>
      <w:r w:rsidRPr="00080C75">
        <w:rPr>
          <w:b/>
        </w:rPr>
        <w:t xml:space="preserve">.2025 </w:t>
      </w:r>
      <w:r w:rsidRPr="000C34BA">
        <w:rPr>
          <w:b/>
        </w:rPr>
        <w:t>№ 18/0</w:t>
      </w:r>
      <w:r w:rsidR="00746934">
        <w:rPr>
          <w:b/>
        </w:rPr>
        <w:t>3</w:t>
      </w:r>
    </w:p>
    <w:p w:rsidR="00042287" w:rsidRDefault="00B63D10"/>
    <w:p w:rsidR="008D1C4A" w:rsidRPr="00E76831" w:rsidRDefault="008D1C4A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Порядка предоставления</w:t>
      </w:r>
    </w:p>
    <w:p w:rsidR="008D1C4A" w:rsidRPr="00E76831" w:rsidRDefault="008D1C4A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гарантий главе </w:t>
      </w:r>
      <w:proofErr w:type="gramStart"/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D1C4A" w:rsidRPr="00E76831" w:rsidRDefault="008D1C4A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–</w:t>
      </w:r>
    </w:p>
    <w:p w:rsidR="008D1C4A" w:rsidRPr="00E76831" w:rsidRDefault="008D1C4A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Преображенское</w:t>
      </w: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D1C4A" w:rsidRDefault="008D1C4A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>в городе Москве</w:t>
      </w:r>
      <w:r w:rsidR="00D0671B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  <w:r w:rsidRPr="00E7683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D0671B">
        <w:rPr>
          <w:rFonts w:ascii="Times New Roman" w:hAnsi="Times New Roman" w:cs="Times New Roman"/>
          <w:b/>
          <w:sz w:val="28"/>
          <w:szCs w:val="28"/>
          <w:lang w:val="ru-RU"/>
        </w:rPr>
        <w:t>осуществляющему</w:t>
      </w:r>
      <w:proofErr w:type="gramEnd"/>
    </w:p>
    <w:p w:rsidR="00D0671B" w:rsidRPr="00E76831" w:rsidRDefault="00D0671B" w:rsidP="008D1C4A">
      <w:pPr>
        <w:pStyle w:val="aa"/>
        <w:ind w:left="-567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свои полномочия на постоянной основе</w:t>
      </w:r>
    </w:p>
    <w:p w:rsidR="008D1C4A" w:rsidRDefault="008D1C4A" w:rsidP="008D1C4A">
      <w:pPr>
        <w:ind w:left="-567"/>
      </w:pPr>
    </w:p>
    <w:p w:rsidR="008D1C4A" w:rsidRPr="00CE00BB" w:rsidRDefault="008D1C4A" w:rsidP="008D1C4A">
      <w:pPr>
        <w:ind w:left="-567" w:firstLine="567"/>
        <w:jc w:val="both"/>
        <w:rPr>
          <w:sz w:val="28"/>
          <w:szCs w:val="28"/>
        </w:rPr>
      </w:pPr>
      <w:r w:rsidRPr="00CE00BB">
        <w:rPr>
          <w:sz w:val="28"/>
          <w:szCs w:val="28"/>
        </w:rPr>
        <w:t xml:space="preserve">В соответствии с Законом города Москвы от 25 ноября 2009 года № 9 «О гарантиях осуществления полномочий лиц, замещающих муниципальные должности в городе Москве» и Уставом внутригородского муниципального образования муниципального округа </w:t>
      </w:r>
      <w:r>
        <w:rPr>
          <w:sz w:val="28"/>
          <w:szCs w:val="28"/>
        </w:rPr>
        <w:t>Преображенское</w:t>
      </w:r>
      <w:r w:rsidRPr="00CE00BB">
        <w:rPr>
          <w:sz w:val="28"/>
          <w:szCs w:val="28"/>
        </w:rPr>
        <w:t xml:space="preserve"> в городе Москве Совет депутатов внутригородского муниципального образования – муниципального округа </w:t>
      </w:r>
      <w:r>
        <w:rPr>
          <w:sz w:val="28"/>
          <w:szCs w:val="28"/>
        </w:rPr>
        <w:t>Преображенское</w:t>
      </w:r>
      <w:r w:rsidRPr="00CE00BB">
        <w:rPr>
          <w:sz w:val="28"/>
          <w:szCs w:val="28"/>
        </w:rPr>
        <w:t xml:space="preserve"> в городе Москве решил:</w:t>
      </w:r>
    </w:p>
    <w:p w:rsidR="008D1C4A" w:rsidRDefault="008D1C4A" w:rsidP="008D1C4A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0BB">
        <w:rPr>
          <w:rFonts w:ascii="Times New Roman" w:hAnsi="Times New Roman" w:cs="Times New Roman"/>
          <w:sz w:val="28"/>
          <w:szCs w:val="28"/>
          <w:lang w:val="ru-RU"/>
        </w:rPr>
        <w:t xml:space="preserve">1.Утвердить Порядок предоставления гарантий главе внутригородского муниципального образования – муниципального округа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Преображенское </w:t>
      </w:r>
      <w:r w:rsidRPr="00CE00BB">
        <w:rPr>
          <w:rFonts w:ascii="Times New Roman" w:hAnsi="Times New Roman" w:cs="Times New Roman"/>
          <w:sz w:val="28"/>
          <w:szCs w:val="28"/>
          <w:lang w:val="ru-RU"/>
        </w:rPr>
        <w:t>в городе Москве</w:t>
      </w:r>
      <w:r w:rsidR="00D0671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D0671B">
        <w:rPr>
          <w:rFonts w:ascii="Times New Roman" w:hAnsi="Times New Roman" w:cs="Times New Roman"/>
          <w:sz w:val="28"/>
          <w:szCs w:val="28"/>
          <w:lang w:val="ru-RU"/>
        </w:rPr>
        <w:t>осуществляющему</w:t>
      </w:r>
      <w:proofErr w:type="gramEnd"/>
      <w:r w:rsidR="00D0671B">
        <w:rPr>
          <w:rFonts w:ascii="Times New Roman" w:hAnsi="Times New Roman" w:cs="Times New Roman"/>
          <w:sz w:val="28"/>
          <w:szCs w:val="28"/>
          <w:lang w:val="ru-RU"/>
        </w:rPr>
        <w:t xml:space="preserve"> свои полномочия на постоянной основе</w:t>
      </w:r>
      <w:r w:rsidRPr="00CE00BB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(приложение).</w:t>
      </w:r>
    </w:p>
    <w:p w:rsidR="008D1C4A" w:rsidRPr="00CE00BB" w:rsidRDefault="008D1C4A" w:rsidP="008D1C4A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Считать утратившим силу решение Совета депутатов муниципального округа Преображенское </w:t>
      </w:r>
      <w:r w:rsidRPr="007D4F5B">
        <w:rPr>
          <w:rFonts w:ascii="Times New Roman" w:hAnsi="Times New Roman" w:cs="Times New Roman"/>
          <w:sz w:val="28"/>
          <w:szCs w:val="28"/>
          <w:lang w:val="ru-RU"/>
        </w:rPr>
        <w:t>от 08</w:t>
      </w:r>
      <w:r>
        <w:rPr>
          <w:rFonts w:ascii="Times New Roman" w:hAnsi="Times New Roman" w:cs="Times New Roman"/>
          <w:sz w:val="28"/>
          <w:szCs w:val="28"/>
          <w:lang w:val="ru-RU"/>
        </w:rPr>
        <w:t>.10.</w:t>
      </w:r>
      <w:r w:rsidRPr="007D4F5B">
        <w:rPr>
          <w:rFonts w:ascii="Times New Roman" w:hAnsi="Times New Roman" w:cs="Times New Roman"/>
          <w:sz w:val="28"/>
          <w:szCs w:val="28"/>
          <w:lang w:val="ru-RU"/>
        </w:rPr>
        <w:t>2024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7D4F5B">
        <w:rPr>
          <w:rFonts w:ascii="Times New Roman" w:hAnsi="Times New Roman" w:cs="Times New Roman"/>
          <w:sz w:val="28"/>
          <w:szCs w:val="28"/>
          <w:lang w:val="ru-RU"/>
        </w:rPr>
        <w:t>№09/03 «</w:t>
      </w:r>
      <w:r w:rsidRPr="007D4F5B">
        <w:rPr>
          <w:rFonts w:ascii="Times New Roman" w:hAnsi="Times New Roman" w:cs="Times New Roman"/>
          <w:sz w:val="28"/>
          <w:szCs w:val="20"/>
          <w:lang w:val="ru-RU"/>
        </w:rPr>
        <w:t>Об утверждении Порядка предоставления гарантий главе муниципального округа Преображенское, осуществляющему свои полномочия на постоянной основе».</w:t>
      </w:r>
    </w:p>
    <w:p w:rsidR="008D1C4A" w:rsidRPr="00CE00BB" w:rsidRDefault="008D1C4A" w:rsidP="008D1C4A">
      <w:pPr>
        <w:pStyle w:val="aa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E00BB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решение в сетевом издании «Московский муниципальный вестник».</w:t>
      </w:r>
    </w:p>
    <w:p w:rsidR="008D1C4A" w:rsidRPr="00CE00BB" w:rsidRDefault="008D1C4A" w:rsidP="008D1C4A">
      <w:pPr>
        <w:ind w:left="-567"/>
        <w:jc w:val="both"/>
        <w:rPr>
          <w:sz w:val="28"/>
          <w:szCs w:val="28"/>
        </w:rPr>
      </w:pPr>
    </w:p>
    <w:p w:rsidR="008D1C4A" w:rsidRDefault="008D1C4A" w:rsidP="008D1C4A">
      <w:pPr>
        <w:ind w:left="-567"/>
        <w:jc w:val="both"/>
      </w:pPr>
    </w:p>
    <w:p w:rsidR="008D1C4A" w:rsidRPr="00662E52" w:rsidRDefault="008D1C4A" w:rsidP="008D1C4A">
      <w:pPr>
        <w:pStyle w:val="ConsPlusTitle"/>
        <w:ind w:left="-567"/>
        <w:jc w:val="both"/>
        <w:rPr>
          <w:b w:val="0"/>
          <w:bCs w:val="0"/>
          <w:sz w:val="24"/>
          <w:szCs w:val="24"/>
        </w:rPr>
      </w:pPr>
    </w:p>
    <w:p w:rsidR="008D1C4A" w:rsidRPr="00CE00BB" w:rsidRDefault="008D1C4A" w:rsidP="008D1C4A">
      <w:pPr>
        <w:pStyle w:val="ConsPlusTitle"/>
        <w:ind w:left="-567"/>
        <w:jc w:val="both"/>
        <w:rPr>
          <w:bCs w:val="0"/>
        </w:rPr>
      </w:pPr>
      <w:r w:rsidRPr="00CE00BB">
        <w:rPr>
          <w:bCs w:val="0"/>
        </w:rPr>
        <w:t xml:space="preserve">Глава </w:t>
      </w:r>
      <w:proofErr w:type="gramStart"/>
      <w:r w:rsidRPr="00CE00BB">
        <w:t>внутригородског</w:t>
      </w:r>
      <w:r w:rsidRPr="00CE00BB">
        <w:rPr>
          <w:b w:val="0"/>
          <w:bCs w:val="0"/>
        </w:rPr>
        <w:t>о</w:t>
      </w:r>
      <w:proofErr w:type="gramEnd"/>
      <w:r w:rsidRPr="00CE00BB">
        <w:rPr>
          <w:bCs w:val="0"/>
        </w:rPr>
        <w:t xml:space="preserve"> муниципального</w:t>
      </w:r>
    </w:p>
    <w:p w:rsidR="008D1C4A" w:rsidRPr="00CE00BB" w:rsidRDefault="008D1C4A" w:rsidP="008D1C4A">
      <w:pPr>
        <w:ind w:left="-567"/>
        <w:jc w:val="both"/>
        <w:rPr>
          <w:b/>
          <w:sz w:val="28"/>
          <w:szCs w:val="28"/>
        </w:rPr>
      </w:pPr>
      <w:r w:rsidRPr="00CE00BB">
        <w:rPr>
          <w:b/>
          <w:sz w:val="28"/>
          <w:szCs w:val="28"/>
        </w:rPr>
        <w:t xml:space="preserve">образования </w:t>
      </w:r>
      <w:proofErr w:type="gramStart"/>
      <w:r w:rsidRPr="00CE00BB">
        <w:rPr>
          <w:b/>
          <w:sz w:val="28"/>
          <w:szCs w:val="28"/>
        </w:rPr>
        <w:t>–м</w:t>
      </w:r>
      <w:proofErr w:type="gramEnd"/>
      <w:r w:rsidRPr="00CE00BB">
        <w:rPr>
          <w:b/>
          <w:sz w:val="28"/>
          <w:szCs w:val="28"/>
        </w:rPr>
        <w:t>униципального округа</w:t>
      </w:r>
    </w:p>
    <w:p w:rsidR="008D1C4A" w:rsidRPr="00CE00BB" w:rsidRDefault="008D1C4A" w:rsidP="008D1C4A">
      <w:pPr>
        <w:ind w:left="-567"/>
        <w:jc w:val="both"/>
        <w:rPr>
          <w:b/>
          <w:sz w:val="28"/>
          <w:szCs w:val="28"/>
        </w:rPr>
      </w:pPr>
      <w:r w:rsidRPr="00CE00BB">
        <w:rPr>
          <w:b/>
          <w:sz w:val="28"/>
          <w:szCs w:val="28"/>
        </w:rPr>
        <w:t xml:space="preserve">Преображенское в городе Москве  </w:t>
      </w:r>
      <w:r w:rsidRPr="00CE00BB">
        <w:rPr>
          <w:b/>
          <w:sz w:val="28"/>
          <w:szCs w:val="28"/>
        </w:rPr>
        <w:tab/>
      </w:r>
      <w:r w:rsidRPr="00CE00BB">
        <w:rPr>
          <w:b/>
          <w:sz w:val="28"/>
          <w:szCs w:val="28"/>
        </w:rPr>
        <w:tab/>
        <w:t xml:space="preserve">          </w:t>
      </w:r>
      <w:r w:rsidRPr="00CE00BB">
        <w:rPr>
          <w:b/>
          <w:sz w:val="28"/>
          <w:szCs w:val="28"/>
        </w:rPr>
        <w:tab/>
        <w:t xml:space="preserve">                Н.В. Виноградова</w:t>
      </w:r>
    </w:p>
    <w:p w:rsidR="008D1C4A" w:rsidRPr="00CE00BB" w:rsidRDefault="008D1C4A" w:rsidP="008D1C4A">
      <w:pPr>
        <w:ind w:left="-426"/>
        <w:jc w:val="both"/>
        <w:rPr>
          <w:b/>
          <w:sz w:val="28"/>
          <w:szCs w:val="28"/>
        </w:rPr>
      </w:pPr>
    </w:p>
    <w:p w:rsidR="008D1C4A" w:rsidRPr="00CE00BB" w:rsidRDefault="008D1C4A" w:rsidP="008D1C4A">
      <w:pPr>
        <w:ind w:left="-567"/>
        <w:jc w:val="both"/>
        <w:rPr>
          <w:sz w:val="28"/>
          <w:szCs w:val="28"/>
        </w:rPr>
      </w:pPr>
    </w:p>
    <w:p w:rsidR="008D1C4A" w:rsidRDefault="008D1C4A" w:rsidP="008D1C4A"/>
    <w:p w:rsidR="008D1C4A" w:rsidRPr="009166FC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 w:rsidRPr="009166FC">
        <w:rPr>
          <w:sz w:val="24"/>
          <w:szCs w:val="24"/>
        </w:rPr>
        <w:lastRenderedPageBreak/>
        <w:t xml:space="preserve">Приложение </w:t>
      </w:r>
    </w:p>
    <w:p w:rsidR="008D1C4A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 w:rsidRPr="009166FC">
        <w:rPr>
          <w:sz w:val="24"/>
          <w:szCs w:val="24"/>
        </w:rPr>
        <w:t xml:space="preserve">к решению Совета депутатов </w:t>
      </w:r>
    </w:p>
    <w:p w:rsidR="008D1C4A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внутригородского муниципального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 - муниципального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 w:rsidRPr="009166FC">
        <w:rPr>
          <w:sz w:val="24"/>
          <w:szCs w:val="24"/>
        </w:rPr>
        <w:t xml:space="preserve"> округа Преображенское</w:t>
      </w:r>
      <w:r>
        <w:rPr>
          <w:sz w:val="24"/>
          <w:szCs w:val="24"/>
        </w:rPr>
        <w:t xml:space="preserve"> в городе Москве</w:t>
      </w:r>
    </w:p>
    <w:p w:rsidR="008D1C4A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  <w:r w:rsidRPr="009166FC">
        <w:rPr>
          <w:sz w:val="24"/>
          <w:szCs w:val="24"/>
        </w:rPr>
        <w:t xml:space="preserve">от </w:t>
      </w:r>
      <w:r>
        <w:rPr>
          <w:sz w:val="24"/>
          <w:szCs w:val="24"/>
        </w:rPr>
        <w:t>11</w:t>
      </w:r>
      <w:r w:rsidRPr="009166FC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ноября</w:t>
      </w:r>
      <w:r w:rsidRPr="009166FC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9166FC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18/0</w:t>
      </w:r>
      <w:r w:rsidR="00746934">
        <w:rPr>
          <w:sz w:val="24"/>
          <w:szCs w:val="24"/>
        </w:rPr>
        <w:t>3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right"/>
        <w:rPr>
          <w:sz w:val="24"/>
          <w:szCs w:val="24"/>
        </w:rPr>
      </w:pP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center"/>
        <w:rPr>
          <w:b/>
          <w:sz w:val="28"/>
          <w:szCs w:val="28"/>
        </w:rPr>
      </w:pPr>
      <w:r w:rsidRPr="009166FC">
        <w:rPr>
          <w:b/>
          <w:sz w:val="28"/>
          <w:szCs w:val="28"/>
        </w:rPr>
        <w:t>Порядок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center"/>
        <w:rPr>
          <w:b/>
          <w:sz w:val="28"/>
          <w:szCs w:val="28"/>
        </w:rPr>
      </w:pPr>
      <w:r w:rsidRPr="009166FC">
        <w:rPr>
          <w:b/>
          <w:sz w:val="28"/>
          <w:szCs w:val="28"/>
        </w:rPr>
        <w:t>предоставления гарантий главе</w:t>
      </w:r>
      <w:r>
        <w:rPr>
          <w:b/>
          <w:sz w:val="28"/>
          <w:szCs w:val="28"/>
        </w:rPr>
        <w:t xml:space="preserve"> внутригородского муниципального образования - </w:t>
      </w:r>
      <w:r w:rsidRPr="009166FC">
        <w:rPr>
          <w:b/>
          <w:sz w:val="28"/>
          <w:szCs w:val="28"/>
        </w:rPr>
        <w:t>муниципального округа Преображенское</w:t>
      </w:r>
      <w:r>
        <w:rPr>
          <w:b/>
          <w:sz w:val="28"/>
          <w:szCs w:val="28"/>
        </w:rPr>
        <w:t xml:space="preserve"> в городе Москве</w:t>
      </w:r>
      <w:r w:rsidRPr="009166FC">
        <w:rPr>
          <w:b/>
          <w:sz w:val="28"/>
          <w:szCs w:val="28"/>
        </w:rPr>
        <w:t xml:space="preserve">, </w:t>
      </w:r>
      <w:proofErr w:type="gramStart"/>
      <w:r w:rsidRPr="009166FC">
        <w:rPr>
          <w:b/>
          <w:sz w:val="28"/>
          <w:szCs w:val="28"/>
        </w:rPr>
        <w:t>осуществляющему</w:t>
      </w:r>
      <w:proofErr w:type="gramEnd"/>
      <w:r w:rsidRPr="009166FC">
        <w:rPr>
          <w:b/>
          <w:sz w:val="28"/>
          <w:szCs w:val="28"/>
        </w:rPr>
        <w:t xml:space="preserve"> свои полномочия на постоянной основе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both"/>
        <w:rPr>
          <w:rFonts w:eastAsia="Calibri"/>
          <w:b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9166FC">
        <w:rPr>
          <w:b/>
          <w:sz w:val="28"/>
          <w:szCs w:val="28"/>
        </w:rPr>
        <w:t>Общие положения</w:t>
      </w:r>
    </w:p>
    <w:p w:rsidR="008D1C4A" w:rsidRPr="009166FC" w:rsidRDefault="008D1C4A" w:rsidP="008D1C4A">
      <w:pPr>
        <w:pStyle w:val="af7"/>
        <w:tabs>
          <w:tab w:val="left" w:pos="910"/>
        </w:tabs>
        <w:ind w:left="-426"/>
        <w:jc w:val="both"/>
        <w:rPr>
          <w:b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6F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9166FC">
        <w:rPr>
          <w:sz w:val="28"/>
          <w:szCs w:val="28"/>
        </w:rPr>
        <w:tab/>
        <w:t>Настоящий Порядок разработан в соответствии с Трудовым кодексом Российской Федерации, Закон</w:t>
      </w:r>
      <w:r w:rsidR="00D0671B">
        <w:rPr>
          <w:sz w:val="28"/>
          <w:szCs w:val="28"/>
        </w:rPr>
        <w:t>ом</w:t>
      </w:r>
      <w:r w:rsidRPr="009166FC">
        <w:rPr>
          <w:sz w:val="28"/>
          <w:szCs w:val="28"/>
        </w:rPr>
        <w:t xml:space="preserve"> города Москвы № 9 от 25 ноября 2009 года № 9 «О гарантиях осуществления полномочий лиц, замещающих муниципальные должности в городе Москве», а также Уставом </w:t>
      </w:r>
      <w:r>
        <w:rPr>
          <w:sz w:val="28"/>
          <w:szCs w:val="28"/>
        </w:rPr>
        <w:t xml:space="preserve">внутригородского муниципального образования - </w:t>
      </w:r>
      <w:r w:rsidRPr="009166FC">
        <w:rPr>
          <w:sz w:val="28"/>
          <w:szCs w:val="28"/>
        </w:rPr>
        <w:t xml:space="preserve">муниципального округа </w:t>
      </w:r>
      <w:r w:rsidRPr="009166FC">
        <w:rPr>
          <w:bCs/>
          <w:sz w:val="28"/>
          <w:szCs w:val="28"/>
        </w:rPr>
        <w:t>Преображенское</w:t>
      </w:r>
      <w:r>
        <w:rPr>
          <w:bCs/>
          <w:sz w:val="28"/>
          <w:szCs w:val="28"/>
        </w:rPr>
        <w:t xml:space="preserve"> в городе Москве</w:t>
      </w:r>
      <w:r w:rsidRPr="009166FC">
        <w:rPr>
          <w:sz w:val="28"/>
          <w:szCs w:val="28"/>
        </w:rPr>
        <w:t>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166FC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9166FC">
        <w:rPr>
          <w:sz w:val="28"/>
          <w:szCs w:val="28"/>
        </w:rPr>
        <w:t xml:space="preserve"> Настоящий Порядок </w:t>
      </w:r>
      <w:r>
        <w:rPr>
          <w:sz w:val="28"/>
          <w:szCs w:val="28"/>
        </w:rPr>
        <w:t>регламентирует</w:t>
      </w:r>
      <w:r w:rsidRPr="009166FC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е</w:t>
      </w:r>
      <w:r w:rsidRPr="009166FC">
        <w:rPr>
          <w:sz w:val="28"/>
          <w:szCs w:val="28"/>
        </w:rPr>
        <w:t xml:space="preserve"> гарантий главе</w:t>
      </w:r>
      <w:r>
        <w:rPr>
          <w:sz w:val="28"/>
          <w:szCs w:val="28"/>
        </w:rPr>
        <w:t xml:space="preserve"> внутригородского муниципального образования - </w:t>
      </w:r>
      <w:r w:rsidRPr="009166FC">
        <w:rPr>
          <w:sz w:val="28"/>
          <w:szCs w:val="28"/>
        </w:rPr>
        <w:t xml:space="preserve">муниципального округа </w:t>
      </w:r>
      <w:r w:rsidRPr="009166FC">
        <w:rPr>
          <w:bCs/>
          <w:sz w:val="28"/>
          <w:szCs w:val="28"/>
        </w:rPr>
        <w:t>Преображенское</w:t>
      </w:r>
      <w:r>
        <w:rPr>
          <w:bCs/>
          <w:sz w:val="28"/>
          <w:szCs w:val="28"/>
        </w:rPr>
        <w:t xml:space="preserve"> в городе Москве</w:t>
      </w:r>
      <w:r w:rsidR="00D0671B">
        <w:rPr>
          <w:bCs/>
          <w:sz w:val="28"/>
          <w:szCs w:val="28"/>
        </w:rPr>
        <w:t xml:space="preserve">, </w:t>
      </w:r>
      <w:proofErr w:type="gramStart"/>
      <w:r w:rsidR="00D0671B">
        <w:rPr>
          <w:bCs/>
          <w:sz w:val="28"/>
          <w:szCs w:val="28"/>
        </w:rPr>
        <w:t>осуществляющему</w:t>
      </w:r>
      <w:proofErr w:type="gramEnd"/>
      <w:r w:rsidR="00D0671B">
        <w:rPr>
          <w:bCs/>
          <w:sz w:val="28"/>
          <w:szCs w:val="28"/>
        </w:rPr>
        <w:t xml:space="preserve"> свои полномочия на постоянной основе</w:t>
      </w:r>
      <w:r>
        <w:rPr>
          <w:bCs/>
          <w:sz w:val="28"/>
          <w:szCs w:val="28"/>
        </w:rPr>
        <w:t xml:space="preserve"> (далее – глава муниципального округа).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color w:val="FF0000"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center"/>
        <w:rPr>
          <w:rFonts w:eastAsia="Calibri"/>
          <w:b/>
          <w:sz w:val="28"/>
          <w:szCs w:val="28"/>
        </w:rPr>
      </w:pPr>
      <w:r w:rsidRPr="009166FC">
        <w:rPr>
          <w:rFonts w:eastAsia="Calibri"/>
          <w:b/>
          <w:sz w:val="28"/>
          <w:szCs w:val="28"/>
        </w:rPr>
        <w:t>2. Гарантии, предоставляемые главе муниципального округа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b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Главе муниципального округа, гарантируется:</w:t>
      </w:r>
    </w:p>
    <w:p w:rsidR="008D1C4A" w:rsidRPr="009166FC" w:rsidRDefault="008D1C4A" w:rsidP="008D1C4A">
      <w:pPr>
        <w:pStyle w:val="af7"/>
        <w:tabs>
          <w:tab w:val="left" w:pos="0"/>
        </w:tabs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2.1. Право на материально-техническое обеспечение своей деятельности.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Материально-технические условия для эффективного осуществления полномочий главы муниципального округа включают в себя: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- предоставление служебного помещения, оборудованного мебелью, оргтехникой, средствами связи</w:t>
      </w:r>
      <w:r>
        <w:rPr>
          <w:rFonts w:eastAsia="Calibri"/>
          <w:sz w:val="28"/>
          <w:szCs w:val="28"/>
        </w:rPr>
        <w:t>, а также обеспечение доступа к информационно-телекоммуникационной сети общего пользования «Интернет»</w:t>
      </w:r>
      <w:r w:rsidRPr="009166FC">
        <w:rPr>
          <w:rFonts w:eastAsia="Calibri"/>
          <w:sz w:val="28"/>
          <w:szCs w:val="28"/>
        </w:rPr>
        <w:t>;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- обеспечение соответствующих условий для проведения встреч с избирателями и отчетов перед ними;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- своевременное и в полном объеме получение ежемесячного денежного вознаграждения;</w:t>
      </w:r>
    </w:p>
    <w:p w:rsidR="008D1C4A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виды поощрений, установленные для муниципальных служащих в городе Москве, применяются в отношении главы муниципального округа.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 xml:space="preserve">Главе муниципального округа, </w:t>
      </w:r>
      <w:proofErr w:type="gramStart"/>
      <w:r w:rsidRPr="009166FC">
        <w:rPr>
          <w:rFonts w:eastAsia="Calibri"/>
          <w:sz w:val="28"/>
          <w:szCs w:val="28"/>
        </w:rPr>
        <w:t>имеющему</w:t>
      </w:r>
      <w:proofErr w:type="gramEnd"/>
      <w:r w:rsidRPr="009166FC">
        <w:rPr>
          <w:rFonts w:eastAsia="Calibri"/>
          <w:sz w:val="28"/>
          <w:szCs w:val="28"/>
        </w:rPr>
        <w:t xml:space="preserve"> почетное звание Российской Федерации, устанавливается ежемесячное денежное поощрение в размере 20 процентов от ежемесячного денежного вознаграждения</w:t>
      </w:r>
      <w:r w:rsidR="00D0671B">
        <w:rPr>
          <w:rFonts w:eastAsia="Calibri"/>
          <w:sz w:val="28"/>
          <w:szCs w:val="28"/>
        </w:rPr>
        <w:t>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 xml:space="preserve">Размер ежемесячного денежного вознаграждения главе муниципального округа, устанавливается решением Совета депутатов </w:t>
      </w:r>
      <w:r>
        <w:rPr>
          <w:sz w:val="28"/>
          <w:szCs w:val="28"/>
        </w:rPr>
        <w:t xml:space="preserve">внутригородского </w:t>
      </w:r>
      <w:r>
        <w:rPr>
          <w:sz w:val="28"/>
          <w:szCs w:val="28"/>
        </w:rPr>
        <w:lastRenderedPageBreak/>
        <w:t xml:space="preserve">муниципального образования - </w:t>
      </w:r>
      <w:r w:rsidRPr="009166FC">
        <w:rPr>
          <w:sz w:val="28"/>
          <w:szCs w:val="28"/>
        </w:rPr>
        <w:t xml:space="preserve">муниципального округа </w:t>
      </w:r>
      <w:r w:rsidRPr="009166FC">
        <w:rPr>
          <w:bCs/>
          <w:sz w:val="28"/>
          <w:szCs w:val="28"/>
        </w:rPr>
        <w:t>Преображенское</w:t>
      </w:r>
      <w:r>
        <w:rPr>
          <w:bCs/>
          <w:sz w:val="28"/>
          <w:szCs w:val="28"/>
        </w:rPr>
        <w:t xml:space="preserve"> в городе Москве</w:t>
      </w:r>
      <w:r w:rsidRPr="009166FC">
        <w:rPr>
          <w:bCs/>
          <w:sz w:val="28"/>
          <w:szCs w:val="28"/>
        </w:rPr>
        <w:t xml:space="preserve"> </w:t>
      </w:r>
      <w:r w:rsidRPr="009166FC">
        <w:rPr>
          <w:rFonts w:eastAsia="Calibri"/>
          <w:sz w:val="28"/>
          <w:szCs w:val="28"/>
        </w:rPr>
        <w:t>и не должно превышать 1/12 годового фонда оплаты труда главы управы района города Москвы с учетом группы по оплате труда в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</w:t>
      </w:r>
      <w:proofErr w:type="gramEnd"/>
      <w:r w:rsidRPr="009166FC">
        <w:rPr>
          <w:rFonts w:eastAsia="Calibri"/>
          <w:sz w:val="28"/>
          <w:szCs w:val="28"/>
        </w:rPr>
        <w:t xml:space="preserve"> служащих государственной гражданской службы города Москвы</w:t>
      </w:r>
      <w:r>
        <w:rPr>
          <w:rFonts w:eastAsia="Calibri"/>
          <w:sz w:val="28"/>
          <w:szCs w:val="28"/>
        </w:rPr>
        <w:t>)</w:t>
      </w:r>
      <w:r w:rsidRPr="009166FC">
        <w:rPr>
          <w:rFonts w:eastAsia="Calibri"/>
          <w:sz w:val="28"/>
          <w:szCs w:val="28"/>
        </w:rPr>
        <w:t>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 xml:space="preserve">Выплаты ежемесячного денежного вознаграждения осуществляются в соответствии с </w:t>
      </w:r>
      <w:r>
        <w:rPr>
          <w:sz w:val="28"/>
          <w:szCs w:val="28"/>
        </w:rPr>
        <w:t>Порядком</w:t>
      </w:r>
      <w:r w:rsidRPr="008E3AB3">
        <w:rPr>
          <w:sz w:val="28"/>
          <w:szCs w:val="28"/>
        </w:rPr>
        <w:t xml:space="preserve"> оплаты труда муниципальных служащих </w:t>
      </w:r>
      <w:r w:rsidRPr="008E3AB3">
        <w:rPr>
          <w:iCs/>
          <w:sz w:val="28"/>
          <w:szCs w:val="28"/>
        </w:rPr>
        <w:t xml:space="preserve">аппарата Совета депутатов </w:t>
      </w:r>
      <w:r w:rsidRPr="008E3AB3">
        <w:rPr>
          <w:bCs/>
          <w:sz w:val="28"/>
          <w:szCs w:val="28"/>
        </w:rPr>
        <w:t>внутригородского муниципального образования–</w:t>
      </w:r>
      <w:r w:rsidRPr="008E3AB3">
        <w:rPr>
          <w:rFonts w:eastAsia="Calibri"/>
          <w:bCs/>
          <w:iCs/>
          <w:sz w:val="28"/>
          <w:szCs w:val="28"/>
        </w:rPr>
        <w:t>муниципального округа</w:t>
      </w:r>
      <w:r w:rsidRPr="008E3AB3">
        <w:rPr>
          <w:rFonts w:eastAsia="Calibri"/>
          <w:bCs/>
          <w:sz w:val="28"/>
          <w:szCs w:val="28"/>
        </w:rPr>
        <w:t xml:space="preserve"> Преображенское в городе Москве, г</w:t>
      </w:r>
      <w:r w:rsidRPr="008E3AB3">
        <w:rPr>
          <w:bCs/>
          <w:sz w:val="28"/>
          <w:szCs w:val="28"/>
        </w:rPr>
        <w:t>лавы внутригородского муниципального образования–</w:t>
      </w:r>
      <w:r w:rsidRPr="008E3AB3">
        <w:rPr>
          <w:bCs/>
          <w:iCs/>
          <w:sz w:val="28"/>
          <w:szCs w:val="28"/>
        </w:rPr>
        <w:t>муниципального округа</w:t>
      </w:r>
      <w:r w:rsidRPr="008E3AB3">
        <w:rPr>
          <w:bCs/>
          <w:sz w:val="28"/>
          <w:szCs w:val="28"/>
        </w:rPr>
        <w:t xml:space="preserve"> Преображенское </w:t>
      </w:r>
      <w:r w:rsidRPr="008E3AB3">
        <w:rPr>
          <w:iCs/>
          <w:sz w:val="28"/>
          <w:szCs w:val="28"/>
        </w:rPr>
        <w:t>в городе Москве</w:t>
      </w:r>
      <w:r w:rsidRPr="008E3AB3">
        <w:rPr>
          <w:b/>
          <w:sz w:val="28"/>
          <w:szCs w:val="28"/>
        </w:rPr>
        <w:t xml:space="preserve"> </w:t>
      </w:r>
      <w:r w:rsidRPr="009166FC">
        <w:rPr>
          <w:rFonts w:eastAsia="Calibri"/>
          <w:sz w:val="28"/>
          <w:szCs w:val="28"/>
        </w:rPr>
        <w:t>и Правилами внутреннего трудового распорядка аппарата Совета депутатов</w:t>
      </w:r>
      <w:r>
        <w:rPr>
          <w:rFonts w:eastAsia="Calibri"/>
          <w:sz w:val="28"/>
          <w:szCs w:val="28"/>
        </w:rPr>
        <w:t xml:space="preserve"> внутригородского муниципального образования – муниципального округа Преображенское в городе Москве </w:t>
      </w:r>
      <w:r>
        <w:rPr>
          <w:bCs/>
          <w:sz w:val="28"/>
          <w:szCs w:val="28"/>
        </w:rPr>
        <w:t>(далее аппарат Совета депутатов) и</w:t>
      </w:r>
      <w:r w:rsidRPr="009166FC">
        <w:rPr>
          <w:rFonts w:eastAsia="Calibri"/>
          <w:sz w:val="28"/>
          <w:szCs w:val="28"/>
        </w:rPr>
        <w:t xml:space="preserve"> производятся не реже, чем каждые</w:t>
      </w:r>
      <w:proofErr w:type="gramEnd"/>
      <w:r w:rsidRPr="009166FC">
        <w:rPr>
          <w:rFonts w:eastAsia="Calibri"/>
          <w:sz w:val="28"/>
          <w:szCs w:val="28"/>
        </w:rPr>
        <w:t xml:space="preserve"> полмесяца.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Виды поощрений, установленные для муниципальных служащих в городе Москве, применяются в отношении главы муниципального округа, осуществляющего свои полномочия на постоянной основе.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Решение о поощрении главы муниципального округа принимает представительный орган.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2.2. Предоставление ежегодного оплачиваемого отпуска.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По желанию главы муниципального округа оплачиваемый отпуск и дополнительный оплачиваемый отпуск могут предоставляться по частям, при этом продолжительность одной из частей предоставляемого отпуска не может быть менее 14 календарных дней</w:t>
      </w:r>
      <w:r w:rsidR="00D0671B">
        <w:rPr>
          <w:rFonts w:eastAsia="Calibri"/>
          <w:sz w:val="28"/>
          <w:szCs w:val="28"/>
        </w:rPr>
        <w:t>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Общая продолжительность ежегодного основного оплачиваемого отпуска и ежегодного дополнительного оплачиваемого отпуска составляет 45 календарных дней.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З</w:t>
      </w:r>
      <w:r w:rsidRPr="009166FC">
        <w:rPr>
          <w:rFonts w:eastAsia="Calibri"/>
          <w:sz w:val="28"/>
          <w:szCs w:val="28"/>
        </w:rPr>
        <w:t>апрещается не предоставление главе муниципального округа ежегодного оплачиваемого отпуска в течение двух лет подряд.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При прекращении полномочий главы муниципального округа выплачивается денежная компе</w:t>
      </w:r>
      <w:r w:rsidR="00D0671B">
        <w:rPr>
          <w:rFonts w:eastAsia="Calibri"/>
          <w:sz w:val="28"/>
          <w:szCs w:val="28"/>
        </w:rPr>
        <w:t>нсация за неиспользуемый отпуск.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Часть ежегодного оплачиваемого отпуска, превышающая 28 календарных дней, по письменному заявлению главы муниципального округа, может быть заменена денежной компенсацией в соответствии с главой 19 статьей 126 Трудового кодекса Российской Федерации.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2.3. 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 xml:space="preserve">Глава муниципального округа один раз в течение текущего календарного года при предоставлении ему очередного оплачиваемого отпуска, либо части </w:t>
      </w:r>
      <w:r w:rsidRPr="009166FC">
        <w:rPr>
          <w:rFonts w:eastAsia="Calibri"/>
          <w:sz w:val="28"/>
          <w:szCs w:val="28"/>
        </w:rPr>
        <w:lastRenderedPageBreak/>
        <w:t>очередного оплачиваемого отпуска не менее 14 календарных дней, получает на основании личного заявления компенсацию за неиспользованную санаторно-курортную путевку.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 xml:space="preserve">Глава муниципального округа, не </w:t>
      </w:r>
      <w:proofErr w:type="gramStart"/>
      <w:r w:rsidRPr="009166FC">
        <w:rPr>
          <w:rFonts w:eastAsia="Calibri"/>
          <w:sz w:val="28"/>
          <w:szCs w:val="28"/>
        </w:rPr>
        <w:t>воспользовавшийся</w:t>
      </w:r>
      <w:proofErr w:type="gramEnd"/>
      <w:r w:rsidRPr="009166FC">
        <w:rPr>
          <w:rFonts w:eastAsia="Calibri"/>
          <w:sz w:val="28"/>
          <w:szCs w:val="28"/>
        </w:rPr>
        <w:t xml:space="preserve">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неиспользованную санаторно-курортную путевку пропорционально отработанному врем</w:t>
      </w:r>
      <w:r w:rsidR="00D0671B">
        <w:rPr>
          <w:rFonts w:eastAsia="Calibri"/>
          <w:sz w:val="28"/>
          <w:szCs w:val="28"/>
        </w:rPr>
        <w:t>ени в текущем календарном году.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 xml:space="preserve">Глава муниципального округа, </w:t>
      </w:r>
      <w:proofErr w:type="gramStart"/>
      <w:r w:rsidRPr="009166FC">
        <w:rPr>
          <w:rFonts w:eastAsia="Calibri"/>
          <w:sz w:val="28"/>
          <w:szCs w:val="28"/>
        </w:rPr>
        <w:t>назначенный</w:t>
      </w:r>
      <w:proofErr w:type="gramEnd"/>
      <w:r w:rsidRPr="009166FC">
        <w:rPr>
          <w:rFonts w:eastAsia="Calibri"/>
          <w:sz w:val="28"/>
          <w:szCs w:val="28"/>
        </w:rPr>
        <w:t xml:space="preserve"> на замещение должности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Главе муниципального округа, полномочия которого прекращаются досрочно за совершение виновных действий, выплата компенсации за неиспользованную санаторно-курортную путевку не производится.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>В случае прохождения главой муниципального округа в текущем году до избрания на замещение должности в органе</w:t>
      </w:r>
      <w:proofErr w:type="gramEnd"/>
      <w:r w:rsidRPr="009166FC">
        <w:rPr>
          <w:rFonts w:eastAsia="Calibri"/>
          <w:sz w:val="28"/>
          <w:szCs w:val="28"/>
        </w:rPr>
        <w:t xml:space="preserve"> местного самоуправления города Москвы или гражданской службы в государственном органе города Москвы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>Гарантия, предусмотренная настоящим пунктом, предоставляется также главе муниципального округа, вышедшему на пенсию и имеющему право на доплату к пенсии по старости или по инвалидности I или II групп (далее в настоящем пункте – муниципальные служащие, вышедшие на пенсию), один раз в декабре текущего года на основании личного заявления получает по месту получения ежемесячной доплаты к пенсии компенсацию в размере 100% суммы</w:t>
      </w:r>
      <w:proofErr w:type="gramEnd"/>
      <w:r w:rsidRPr="009166FC">
        <w:rPr>
          <w:rFonts w:eastAsia="Calibri"/>
          <w:sz w:val="28"/>
          <w:szCs w:val="28"/>
        </w:rPr>
        <w:t xml:space="preserve"> соответствующей компенсации, установленной для государственных гражданских служащих, проходящих государственную гражданскую службу, в порядке, предусмотренном для выплаты пенсий по старости (инвалидности). При этом глава муниципального округа, </w:t>
      </w:r>
      <w:proofErr w:type="gramStart"/>
      <w:r w:rsidRPr="009166FC">
        <w:rPr>
          <w:rFonts w:eastAsia="Calibri"/>
          <w:sz w:val="28"/>
          <w:szCs w:val="28"/>
        </w:rPr>
        <w:t>вышедший</w:t>
      </w:r>
      <w:proofErr w:type="gramEnd"/>
      <w:r w:rsidRPr="009166FC">
        <w:rPr>
          <w:rFonts w:eastAsia="Calibri"/>
          <w:sz w:val="28"/>
          <w:szCs w:val="28"/>
        </w:rPr>
        <w:t xml:space="preserve"> на пенсию в течение текущего календарного года и не получивший компенсацию за неиспользованную санаторно-курортную путевку по месту исполнения своих полномочий в полном объеме, получает ее пропорциональн</w:t>
      </w:r>
      <w:r w:rsidR="00D0671B">
        <w:rPr>
          <w:rFonts w:eastAsia="Calibri"/>
          <w:sz w:val="28"/>
          <w:szCs w:val="28"/>
        </w:rPr>
        <w:t>о времени нахождения на пенсии.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2.4. Медицинское обслуживание главы муниципального округа и членов его семьи, в том числе после выхода муниципального служащего на пенсию.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 xml:space="preserve">Медицинское обслуживание главы муниципального округа и членов его семьи обеспечивается в форме компенсации за медицинское обслуживание со всеми членами его семьи, предусмотренное для муниципальных служащих муниципальной службы в городе Москве (далее - муниципальные служащие в городе Москве), в том числе после выхода главы муниципального округа на пенсию при наличии стажа, дающего право на ежемесячную доплату к пенсии по </w:t>
      </w:r>
      <w:r w:rsidRPr="009166FC">
        <w:rPr>
          <w:rFonts w:eastAsia="Calibri"/>
          <w:sz w:val="28"/>
          <w:szCs w:val="28"/>
        </w:rPr>
        <w:lastRenderedPageBreak/>
        <w:t>старости или инвалидности</w:t>
      </w:r>
      <w:proofErr w:type="gramEnd"/>
      <w:r w:rsidRPr="009166FC">
        <w:rPr>
          <w:rFonts w:eastAsia="Calibri"/>
          <w:sz w:val="28"/>
          <w:szCs w:val="28"/>
        </w:rPr>
        <w:t xml:space="preserve"> при наличии ограничения способности к трудовой де</w:t>
      </w:r>
      <w:r>
        <w:rPr>
          <w:rFonts w:eastAsia="Calibri"/>
          <w:sz w:val="28"/>
          <w:szCs w:val="28"/>
        </w:rPr>
        <w:t>ятельности II или III степени.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Компенсация за медицинское обслуживание предоставляется на основании письменного заявления главы муниципального округа (главы муниципального округа, вышедшего на пенсию).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Под членами семьи главы муниципального округа в настоящем пункте понимаются: супруг (супруга); несовершеннолетние дети (дети, не достигшие возраста 18 лет), в том числе дети-инвалиды, инвалиды с детства; дети, достигшие возраста 18 лет, ставшие инвалидами до достижения ими возраста 18 лет; дети, достигшие возраста 18 лет и обучающиеся по очной форме обучения в образовательных организациях, за исключением образовательных организаций дополнительного образования, до достижения ими возраста 23 лет.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Главе муниципального округа, впервые избранного на замещение должности в текущем календарном году, компенсация за медицинское обслуживание предоставляется пропорционально количеству календарных дней текущего календарного года со дня назначения на должнос</w:t>
      </w:r>
      <w:r w:rsidR="00286277">
        <w:rPr>
          <w:rFonts w:eastAsia="Calibri"/>
          <w:sz w:val="28"/>
          <w:szCs w:val="28"/>
        </w:rPr>
        <w:t>ть главы муниципального округа.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Главе муниципального округа, вновь избранного на замещение должности в текущем календарном году и получившего компенсацию за медицинское обслуживание, компенсация за медицинское обслуживание в текущем кален</w:t>
      </w:r>
      <w:r w:rsidR="00286277">
        <w:rPr>
          <w:rFonts w:eastAsia="Calibri"/>
          <w:sz w:val="28"/>
          <w:szCs w:val="28"/>
        </w:rPr>
        <w:t>дарном году не предоставляется.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proofErr w:type="gramStart"/>
      <w:r w:rsidRPr="009166FC">
        <w:rPr>
          <w:rFonts w:eastAsia="Calibri"/>
          <w:sz w:val="28"/>
          <w:szCs w:val="28"/>
        </w:rPr>
        <w:t>Размер компенсации за медицинское обслуживание главе муниципального округа, в том числе вышедшим на пенсию, и членов их семей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  <w:proofErr w:type="gramEnd"/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2.5.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Аппарат Совета депутатов обязан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2.6. 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производится на основании распоряжения аппарата Совета депутатов.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2.7. Единовременное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основании распоряжения аппарата Совета депутатов.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lastRenderedPageBreak/>
        <w:t xml:space="preserve">2.8. </w:t>
      </w:r>
      <w:proofErr w:type="gramStart"/>
      <w:r w:rsidRPr="009166FC">
        <w:rPr>
          <w:rFonts w:eastAsia="Calibri"/>
          <w:sz w:val="28"/>
          <w:szCs w:val="28"/>
        </w:rPr>
        <w:t>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групп с занимаемой должности при наличии права на получение страховой пенсии по старости или страховой пенсии по инвалидности инвалидам I и II групп в размере ежемесячного денежного вознаграждения в кратности к количеству полных лет за весь период занимаемой</w:t>
      </w:r>
      <w:proofErr w:type="gramEnd"/>
      <w:r w:rsidRPr="009166FC">
        <w:rPr>
          <w:rFonts w:eastAsia="Calibri"/>
          <w:sz w:val="28"/>
          <w:szCs w:val="28"/>
        </w:rPr>
        <w:t xml:space="preserve"> должности, замещения муниципальной должности в органах местного самоуправления, замещения должности государственной 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Данная выплата производится один раз независимо от того, сколько раз он избирался депутатом, главой муниципального образования либо поступал на муниципальную службу, а также поступал на государственную гражданскую службу города Москвы или замещал государс</w:t>
      </w:r>
      <w:r w:rsidR="00286277">
        <w:rPr>
          <w:rFonts w:eastAsia="Calibri"/>
          <w:sz w:val="28"/>
          <w:szCs w:val="28"/>
        </w:rPr>
        <w:t>твенную должность города Москвы.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2.9. 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 Федеральным законом от 29.12.2009 № 255-ФЗ «Об обеспечении пособиями по временной нетрудоспособности, по беременности и родам граждан, подлежащих обязательному социальному страхованию» и иными нормативными правовы</w:t>
      </w:r>
      <w:r w:rsidR="00286277">
        <w:rPr>
          <w:rFonts w:eastAsia="Calibri"/>
          <w:sz w:val="28"/>
          <w:szCs w:val="28"/>
        </w:rPr>
        <w:t>ми актами Российской Федерации.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2.10. Пенсионное обеспечение, а в случае смерти главы муниципального округа, наступившей в связи с осуществлением им своих полномочий, - членов его семьи в порядке и на условиях, установленных федеральным законодательством.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>В области пенсионного обеспечения на главу муниципального округа в полном объеме распространяются права государственного гражданского служащего города Москвы (далее – государственные гражданские служащие), установленные федеральными законами и законами города Москвы.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 xml:space="preserve">2.11. </w:t>
      </w:r>
      <w:proofErr w:type="gramStart"/>
      <w:r w:rsidRPr="009166FC">
        <w:rPr>
          <w:rFonts w:eastAsia="Calibri"/>
          <w:sz w:val="28"/>
          <w:szCs w:val="28"/>
        </w:rPr>
        <w:t>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2003 года № 400-ФЗ «О страховых пенсиях» либо досрочно назначенной в соответствии с Законом Российской Федерации от 19 апреля 1991 года № 1032-I «О занятости населения в Российской Федерации» (далее - доплата к пенсии).</w:t>
      </w:r>
      <w:proofErr w:type="gramEnd"/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proofErr w:type="gramStart"/>
      <w:r w:rsidRPr="009166FC">
        <w:rPr>
          <w:rFonts w:eastAsia="Calibri"/>
          <w:sz w:val="28"/>
          <w:szCs w:val="28"/>
        </w:rPr>
        <w:t xml:space="preserve">Доплата к пенсии устанавливается главе муниципального округа, приобретшему право на страховую пенсию по старости или страховую пенсию по инвалидности </w:t>
      </w:r>
      <w:r w:rsidRPr="009166FC">
        <w:rPr>
          <w:rFonts w:eastAsia="Calibri"/>
          <w:sz w:val="28"/>
          <w:szCs w:val="28"/>
        </w:rPr>
        <w:lastRenderedPageBreak/>
        <w:t>инвалидам I и II групп в период осуществления своих полномочий и прекратившему их исполнение, при наличии стажа муниципальной службы, минимальная продолжительность которого в соответствующем году определяется согласно приложению 2 к Федеральному закону от 15 декабря 2001 года № 166-ФЗ "О государственном пенсионном</w:t>
      </w:r>
      <w:proofErr w:type="gramEnd"/>
      <w:r w:rsidRPr="009166FC">
        <w:rPr>
          <w:rFonts w:eastAsia="Calibri"/>
          <w:sz w:val="28"/>
          <w:szCs w:val="28"/>
        </w:rPr>
        <w:t xml:space="preserve"> </w:t>
      </w:r>
      <w:proofErr w:type="gramStart"/>
      <w:r w:rsidRPr="009166FC">
        <w:rPr>
          <w:rFonts w:eastAsia="Calibri"/>
          <w:sz w:val="28"/>
          <w:szCs w:val="28"/>
        </w:rPr>
        <w:t>обеспечении</w:t>
      </w:r>
      <w:proofErr w:type="gramEnd"/>
      <w:r w:rsidRPr="009166FC">
        <w:rPr>
          <w:rFonts w:eastAsia="Calibri"/>
          <w:sz w:val="28"/>
          <w:szCs w:val="28"/>
        </w:rPr>
        <w:t xml:space="preserve"> в Российской Федерации". </w:t>
      </w:r>
      <w:proofErr w:type="gramStart"/>
      <w:r w:rsidRPr="009166FC">
        <w:rPr>
          <w:rFonts w:eastAsia="Calibri"/>
          <w:sz w:val="28"/>
          <w:szCs w:val="28"/>
        </w:rPr>
        <w:t>При осуществлении полномочий главой муниципального образования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денежного вознаграждения на день прекращения полномочий и размера соответствующей надбавки при наличии</w:t>
      </w:r>
      <w:proofErr w:type="gramEnd"/>
      <w:r w:rsidRPr="009166FC">
        <w:rPr>
          <w:rFonts w:eastAsia="Calibri"/>
          <w:sz w:val="28"/>
          <w:szCs w:val="28"/>
        </w:rPr>
        <w:t xml:space="preserve"> почетного звания Российской Федерации. </w:t>
      </w:r>
      <w:proofErr w:type="gramStart"/>
      <w:r w:rsidRPr="009166FC">
        <w:rPr>
          <w:rFonts w:eastAsia="Calibri"/>
          <w:sz w:val="28"/>
          <w:szCs w:val="28"/>
        </w:rPr>
        <w:t>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</w:t>
      </w:r>
      <w:proofErr w:type="gramEnd"/>
      <w:r w:rsidRPr="009166FC">
        <w:rPr>
          <w:rFonts w:eastAsia="Calibri"/>
          <w:sz w:val="28"/>
          <w:szCs w:val="28"/>
        </w:rPr>
        <w:t xml:space="preserve">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пенсии по инвалидности инвалидам I и II групп. </w:t>
      </w:r>
      <w:proofErr w:type="gramStart"/>
      <w:r w:rsidRPr="009166FC">
        <w:rPr>
          <w:rFonts w:eastAsia="Calibri"/>
          <w:sz w:val="28"/>
          <w:szCs w:val="28"/>
        </w:rPr>
        <w:t>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  <w:proofErr w:type="gramEnd"/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2.12. Дополнительное профессиональное образование.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9166FC">
        <w:rPr>
          <w:rFonts w:eastAsia="Calibri"/>
          <w:sz w:val="28"/>
          <w:szCs w:val="28"/>
        </w:rPr>
        <w:t xml:space="preserve">Переподготовка и повышение квалификации с сохранением на период </w:t>
      </w:r>
      <w:proofErr w:type="gramStart"/>
      <w:r w:rsidRPr="009166FC">
        <w:rPr>
          <w:rFonts w:eastAsia="Calibri"/>
          <w:sz w:val="28"/>
          <w:szCs w:val="28"/>
        </w:rPr>
        <w:t>обучения денежного вознаграждения по</w:t>
      </w:r>
      <w:proofErr w:type="gramEnd"/>
      <w:r w:rsidRPr="009166FC">
        <w:rPr>
          <w:rFonts w:eastAsia="Calibri"/>
          <w:sz w:val="28"/>
          <w:szCs w:val="28"/>
        </w:rPr>
        <w:t xml:space="preserve"> замещаемой должности за счет средств местного бюджета осуществляется по мере необходимости.</w:t>
      </w:r>
    </w:p>
    <w:p w:rsidR="008D1C4A" w:rsidRPr="009166FC" w:rsidRDefault="008D1C4A" w:rsidP="008D1C4A">
      <w:pPr>
        <w:pStyle w:val="af7"/>
        <w:ind w:left="-426" w:firstLine="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2.13.</w:t>
      </w:r>
      <w:r w:rsidRPr="009166FC">
        <w:rPr>
          <w:rFonts w:eastAsia="Calibri"/>
          <w:sz w:val="28"/>
          <w:szCs w:val="28"/>
        </w:rPr>
        <w:tab/>
        <w:t>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 федеральными законами и законами города Москвы.</w:t>
      </w:r>
    </w:p>
    <w:p w:rsidR="008D1C4A" w:rsidRPr="009166FC" w:rsidRDefault="008D1C4A" w:rsidP="008D1C4A">
      <w:pPr>
        <w:pStyle w:val="af7"/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Членам семьи главы муниципального округа или лицам, осуществляющим его похороны, возмещаются расходы на ритуальные услуги в порядке и на условиях, установленных для государственных гражданских служащих города Москвы.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lastRenderedPageBreak/>
        <w:t>Расходы на ритуальные услуги, связанные с погребением, возмещаются в размере фактических затрат, но не свыше определенного Правительством Москвы предельного размера расходов на ритуальные услуги.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 w:rsidRPr="009166FC">
        <w:rPr>
          <w:rFonts w:eastAsia="Calibri"/>
          <w:sz w:val="28"/>
          <w:szCs w:val="28"/>
        </w:rPr>
        <w:t>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пунктами 2.3 и 2.4 настоящей статьи, при наличии права на доплату к пенсии.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center"/>
        <w:rPr>
          <w:rFonts w:eastAsia="Calibri"/>
          <w:b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3.</w:t>
      </w:r>
      <w:r w:rsidRPr="009166FC">
        <w:rPr>
          <w:rFonts w:eastAsia="Calibri"/>
          <w:b/>
          <w:sz w:val="28"/>
          <w:szCs w:val="28"/>
        </w:rPr>
        <w:t>Расходы на предоставление гарантий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b/>
          <w:sz w:val="28"/>
          <w:szCs w:val="28"/>
        </w:rPr>
      </w:pP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3.1.</w:t>
      </w:r>
      <w:r w:rsidRPr="009166FC">
        <w:rPr>
          <w:rFonts w:eastAsia="Calibri"/>
          <w:sz w:val="28"/>
          <w:szCs w:val="28"/>
        </w:rPr>
        <w:t xml:space="preserve">Финансовое обеспечение </w:t>
      </w:r>
      <w:proofErr w:type="gramStart"/>
      <w:r w:rsidRPr="009166FC">
        <w:rPr>
          <w:rFonts w:eastAsia="Calibri"/>
          <w:sz w:val="28"/>
          <w:szCs w:val="28"/>
        </w:rPr>
        <w:t>гарантий осуществления полномочий главы муниципального округа</w:t>
      </w:r>
      <w:proofErr w:type="gramEnd"/>
      <w:r w:rsidRPr="009166FC">
        <w:rPr>
          <w:rFonts w:eastAsia="Calibri"/>
          <w:sz w:val="28"/>
          <w:szCs w:val="28"/>
        </w:rPr>
        <w:t xml:space="preserve"> осуществляется за счет средств бюджета муниципального округа </w:t>
      </w:r>
      <w:r w:rsidRPr="009166FC">
        <w:rPr>
          <w:bCs/>
          <w:sz w:val="28"/>
          <w:szCs w:val="28"/>
        </w:rPr>
        <w:t>Преображенское</w:t>
      </w:r>
      <w:r w:rsidRPr="009166FC">
        <w:rPr>
          <w:rFonts w:eastAsia="Calibri"/>
          <w:sz w:val="28"/>
          <w:szCs w:val="28"/>
        </w:rPr>
        <w:t>.</w:t>
      </w:r>
    </w:p>
    <w:p w:rsidR="008D1C4A" w:rsidRPr="009166FC" w:rsidRDefault="008D1C4A" w:rsidP="008D1C4A">
      <w:pPr>
        <w:pStyle w:val="af7"/>
        <w:tabs>
          <w:tab w:val="left" w:pos="0"/>
        </w:tabs>
        <w:ind w:left="-426"/>
        <w:jc w:val="both"/>
        <w:rPr>
          <w:b/>
          <w:sz w:val="28"/>
          <w:szCs w:val="28"/>
        </w:rPr>
      </w:pPr>
    </w:p>
    <w:p w:rsidR="008D1C4A" w:rsidRDefault="008D1C4A" w:rsidP="008D1C4A">
      <w:pPr>
        <w:ind w:left="-567"/>
      </w:pPr>
    </w:p>
    <w:p w:rsidR="008D1C4A" w:rsidRDefault="008D1C4A" w:rsidP="008D1C4A"/>
    <w:p w:rsidR="008D1C4A" w:rsidRDefault="008D1C4A" w:rsidP="008D1C4A">
      <w:pPr>
        <w:ind w:left="-567"/>
      </w:pPr>
    </w:p>
    <w:sectPr w:rsidR="008D1C4A" w:rsidSect="00231E9A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E9A" w:rsidRDefault="00231E9A" w:rsidP="00231E9A">
      <w:r>
        <w:separator/>
      </w:r>
    </w:p>
  </w:endnote>
  <w:endnote w:type="continuationSeparator" w:id="0">
    <w:p w:rsidR="00231E9A" w:rsidRDefault="00231E9A" w:rsidP="0023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E9A" w:rsidRDefault="00231E9A" w:rsidP="00231E9A">
      <w:r>
        <w:separator/>
      </w:r>
    </w:p>
  </w:footnote>
  <w:footnote w:type="continuationSeparator" w:id="0">
    <w:p w:rsidR="00231E9A" w:rsidRDefault="00231E9A" w:rsidP="0023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8110"/>
      <w:docPartObj>
        <w:docPartGallery w:val="Page Numbers (Top of Page)"/>
        <w:docPartUnique/>
      </w:docPartObj>
    </w:sdtPr>
    <w:sdtContent>
      <w:p w:rsidR="00231E9A" w:rsidRDefault="005522B8">
        <w:pPr>
          <w:pStyle w:val="af9"/>
          <w:jc w:val="center"/>
        </w:pPr>
        <w:fldSimple w:instr=" PAGE   \* MERGEFORMAT ">
          <w:r w:rsidR="00B63D10">
            <w:rPr>
              <w:noProof/>
            </w:rPr>
            <w:t>8</w:t>
          </w:r>
        </w:fldSimple>
      </w:p>
    </w:sdtContent>
  </w:sdt>
  <w:p w:rsidR="00231E9A" w:rsidRDefault="00231E9A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C4A"/>
    <w:rsid w:val="00231E9A"/>
    <w:rsid w:val="00286277"/>
    <w:rsid w:val="0045360E"/>
    <w:rsid w:val="004D74F4"/>
    <w:rsid w:val="005522B8"/>
    <w:rsid w:val="00555936"/>
    <w:rsid w:val="00671F68"/>
    <w:rsid w:val="007050A0"/>
    <w:rsid w:val="00746934"/>
    <w:rsid w:val="00750ED0"/>
    <w:rsid w:val="0087065A"/>
    <w:rsid w:val="008D1C4A"/>
    <w:rsid w:val="009B641B"/>
    <w:rsid w:val="00A066E1"/>
    <w:rsid w:val="00AB114D"/>
    <w:rsid w:val="00B07CDC"/>
    <w:rsid w:val="00B63D10"/>
    <w:rsid w:val="00CF209F"/>
    <w:rsid w:val="00D0671B"/>
    <w:rsid w:val="00EF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D1C4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D1C4A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qFormat/>
    <w:rsid w:val="008D1C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RU" w:eastAsia="ru-RU" w:bidi="ar-SA"/>
    </w:rPr>
  </w:style>
  <w:style w:type="paragraph" w:styleId="af7">
    <w:name w:val="footnote text"/>
    <w:basedOn w:val="a"/>
    <w:link w:val="af8"/>
    <w:qFormat/>
    <w:rsid w:val="008D1C4A"/>
    <w:rPr>
      <w:sz w:val="20"/>
      <w:szCs w:val="20"/>
    </w:rPr>
  </w:style>
  <w:style w:type="character" w:customStyle="1" w:styleId="af8">
    <w:name w:val="Текст сноски Знак"/>
    <w:basedOn w:val="a0"/>
    <w:link w:val="af7"/>
    <w:qFormat/>
    <w:rsid w:val="008D1C4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231E9A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231E9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b">
    <w:name w:val="footer"/>
    <w:basedOn w:val="a"/>
    <w:link w:val="afc"/>
    <w:uiPriority w:val="99"/>
    <w:semiHidden/>
    <w:unhideWhenUsed/>
    <w:rsid w:val="00231E9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231E9A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2763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cp:lastPrinted>2025-11-10T08:10:00Z</cp:lastPrinted>
  <dcterms:created xsi:type="dcterms:W3CDTF">2025-11-10T08:13:00Z</dcterms:created>
  <dcterms:modified xsi:type="dcterms:W3CDTF">2025-11-10T08:13:00Z</dcterms:modified>
</cp:coreProperties>
</file>